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8AC9" w14:textId="77777777" w:rsidR="00A64207" w:rsidRDefault="00A64207" w:rsidP="00BF28EB">
      <w:pPr>
        <w:pStyle w:val="EinfAbs"/>
        <w:spacing w:line="240" w:lineRule="auto"/>
        <w:rPr>
          <w:rFonts w:ascii="GothamNarrow-Medium" w:hAnsi="GothamNarrow-Medium"/>
          <w:color w:val="0064A3"/>
          <w:sz w:val="30"/>
          <w:szCs w:val="32"/>
        </w:rPr>
      </w:pPr>
    </w:p>
    <w:p w14:paraId="7F2E0DBE" w14:textId="77777777" w:rsidR="00A64207" w:rsidRDefault="00A64207" w:rsidP="00BF28EB">
      <w:pPr>
        <w:pStyle w:val="EinfAbs"/>
        <w:spacing w:line="240" w:lineRule="auto"/>
        <w:rPr>
          <w:rFonts w:ascii="GothamNarrow-Medium" w:hAnsi="GothamNarrow-Medium"/>
          <w:color w:val="0064A3"/>
          <w:sz w:val="30"/>
          <w:szCs w:val="32"/>
        </w:rPr>
      </w:pPr>
    </w:p>
    <w:p w14:paraId="5FBABE6D" w14:textId="05F90E16" w:rsidR="00BF28EB" w:rsidRPr="00BF28EB" w:rsidRDefault="00BF28EB" w:rsidP="00BF28EB">
      <w:pPr>
        <w:pStyle w:val="EinfAbs"/>
        <w:spacing w:line="240" w:lineRule="auto"/>
        <w:rPr>
          <w:rFonts w:ascii="GothamNarrow-Medium" w:hAnsi="GothamNarrow-Medium"/>
          <w:color w:val="0064A3"/>
          <w:sz w:val="30"/>
          <w:szCs w:val="32"/>
        </w:rPr>
      </w:pPr>
      <w:r w:rsidRPr="00BF28EB">
        <w:rPr>
          <w:rFonts w:ascii="GothamNarrow-Medium" w:hAnsi="GothamNarrow-Medium"/>
          <w:color w:val="0064A3"/>
          <w:sz w:val="30"/>
          <w:szCs w:val="32"/>
        </w:rPr>
        <w:t>EU erwägt Risikomanagement bis hin zum Wasserhahn</w:t>
      </w:r>
    </w:p>
    <w:p w14:paraId="5CD31B46" w14:textId="77777777" w:rsidR="00E445B4" w:rsidRDefault="00E445B4" w:rsidP="00B37A86">
      <w:pPr>
        <w:pStyle w:val="EinfAbs"/>
        <w:rPr>
          <w:rFonts w:ascii="Arial" w:hAnsi="Arial" w:cs="Arial"/>
          <w:i/>
          <w:color w:val="auto"/>
          <w:sz w:val="20"/>
        </w:rPr>
      </w:pPr>
    </w:p>
    <w:p w14:paraId="1A0392A9" w14:textId="4AE5F9D7" w:rsidR="00B37A86" w:rsidRDefault="00056704" w:rsidP="00B37A86">
      <w:pPr>
        <w:pStyle w:val="EinfAbs"/>
        <w:rPr>
          <w:rFonts w:ascii="Arial" w:hAnsi="Arial" w:cs="Arial"/>
          <w:i/>
          <w:color w:val="auto"/>
          <w:sz w:val="20"/>
        </w:rPr>
      </w:pPr>
      <w:r w:rsidRPr="00056704">
        <w:rPr>
          <w:rFonts w:ascii="Arial" w:hAnsi="Arial" w:cs="Arial"/>
          <w:i/>
          <w:color w:val="auto"/>
          <w:sz w:val="20"/>
        </w:rPr>
        <w:t>Kommentar von Martin Taschl</w:t>
      </w:r>
      <w:r w:rsidR="00E445B4">
        <w:rPr>
          <w:rFonts w:ascii="Arial" w:hAnsi="Arial" w:cs="Arial"/>
          <w:i/>
          <w:color w:val="auto"/>
          <w:sz w:val="20"/>
        </w:rPr>
        <w:t>,</w:t>
      </w:r>
    </w:p>
    <w:p w14:paraId="29CA2479" w14:textId="73AE9CAC" w:rsidR="00E445B4" w:rsidRPr="00056704" w:rsidRDefault="00E445B4" w:rsidP="00B37A86">
      <w:pPr>
        <w:pStyle w:val="EinfAbs"/>
        <w:rPr>
          <w:rFonts w:ascii="Arial" w:hAnsi="Arial" w:cs="Arial"/>
          <w:i/>
          <w:color w:val="auto"/>
          <w:sz w:val="20"/>
        </w:rPr>
      </w:pPr>
      <w:r>
        <w:rPr>
          <w:rFonts w:ascii="Arial" w:hAnsi="Arial" w:cs="Arial"/>
          <w:i/>
          <w:color w:val="auto"/>
          <w:sz w:val="20"/>
        </w:rPr>
        <w:t>Generalsekretär FORUM Wasserhygiene</w:t>
      </w:r>
    </w:p>
    <w:p w14:paraId="7D0D0497" w14:textId="77777777" w:rsidR="00056704" w:rsidRDefault="00056704" w:rsidP="00B37A86">
      <w:pPr>
        <w:pStyle w:val="EinfAbs"/>
        <w:rPr>
          <w:rFonts w:ascii="Arial" w:hAnsi="Arial" w:cs="Arial"/>
          <w:color w:val="auto"/>
          <w:sz w:val="20"/>
        </w:rPr>
      </w:pPr>
      <w:bookmarkStart w:id="0" w:name="_GoBack"/>
      <w:bookmarkEnd w:id="0"/>
    </w:p>
    <w:p w14:paraId="35E34FCE" w14:textId="1D15ABF3" w:rsidR="00BF28EB" w:rsidRPr="00BF28EB" w:rsidRDefault="00BF28EB" w:rsidP="00BF28EB">
      <w:pPr>
        <w:pStyle w:val="EinfAbs"/>
        <w:rPr>
          <w:rFonts w:ascii="Arial" w:hAnsi="Arial" w:cs="Arial"/>
          <w:color w:val="auto"/>
          <w:sz w:val="20"/>
        </w:rPr>
      </w:pPr>
      <w:r>
        <w:rPr>
          <w:rFonts w:ascii="Arial" w:hAnsi="Arial" w:cs="Arial"/>
          <w:color w:val="auto"/>
          <w:sz w:val="20"/>
        </w:rPr>
        <w:t>V</w:t>
      </w:r>
      <w:r w:rsidRPr="00BF28EB">
        <w:rPr>
          <w:rFonts w:ascii="Arial" w:hAnsi="Arial" w:cs="Arial"/>
          <w:color w:val="auto"/>
          <w:sz w:val="20"/>
        </w:rPr>
        <w:t xml:space="preserve">or gut einem Jahr wurde der Vorschlag zur Neufassung der EU-Trinkwasserrichtlinie veröffentlicht. Im Herbst hat das Europäische Parlament den Vorschlag weitestgehend angenommen und für weitere Verhandlungen mit dem Rat an den zuständigen Ausschuss verwiesen. Seither wird der Ball weitergereicht wie eine heiße Kartoffel, denn nach Österreich zeigen auch Rumänien und Finnland keine großen Ambitionen, dieses wichtige Thema in ihrer Ratspräsidentschaft zu lösen. </w:t>
      </w:r>
    </w:p>
    <w:p w14:paraId="6C79521F" w14:textId="77777777" w:rsidR="00BF28EB" w:rsidRPr="00BF28EB" w:rsidRDefault="00BF28EB" w:rsidP="00BF28EB">
      <w:pPr>
        <w:pStyle w:val="EinfAbs"/>
        <w:rPr>
          <w:rFonts w:ascii="Arial" w:hAnsi="Arial" w:cs="Arial"/>
          <w:color w:val="auto"/>
          <w:sz w:val="20"/>
        </w:rPr>
      </w:pPr>
    </w:p>
    <w:p w14:paraId="479E88B5" w14:textId="7046A54E" w:rsidR="00BF28EB" w:rsidRDefault="00BF28EB" w:rsidP="00BF28EB">
      <w:pPr>
        <w:pStyle w:val="EinfAbs"/>
        <w:rPr>
          <w:rFonts w:ascii="Arial" w:hAnsi="Arial" w:cs="Arial"/>
          <w:color w:val="auto"/>
          <w:sz w:val="20"/>
        </w:rPr>
      </w:pPr>
      <w:r w:rsidRPr="00BF28EB">
        <w:rPr>
          <w:rFonts w:ascii="Arial" w:hAnsi="Arial" w:cs="Arial"/>
          <w:color w:val="auto"/>
          <w:sz w:val="20"/>
        </w:rPr>
        <w:t xml:space="preserve">Der überarbeitete Vorschlag beruht auf einer Evaluierung der bestehenden Trinkwasserrichtlinie, deren Ergebnisse Ende 2016 veröffentlicht wurden. Er soll helfen, Trinkwasser auf nachhaltige Weise zu bewirtschaften und </w:t>
      </w:r>
      <w:r w:rsidR="0047657B">
        <w:rPr>
          <w:rFonts w:ascii="Arial" w:hAnsi="Arial" w:cs="Arial"/>
          <w:color w:val="auto"/>
          <w:sz w:val="20"/>
        </w:rPr>
        <w:t xml:space="preserve">zur Verringerung </w:t>
      </w:r>
      <w:r w:rsidR="009E0173">
        <w:rPr>
          <w:rFonts w:ascii="Arial" w:hAnsi="Arial" w:cs="Arial"/>
          <w:color w:val="auto"/>
          <w:sz w:val="20"/>
        </w:rPr>
        <w:t>der durch</w:t>
      </w:r>
      <w:r w:rsidRPr="00BF28EB">
        <w:rPr>
          <w:rFonts w:ascii="Arial" w:hAnsi="Arial" w:cs="Arial"/>
          <w:color w:val="auto"/>
          <w:sz w:val="20"/>
        </w:rPr>
        <w:t xml:space="preserve"> Plastikflaschen </w:t>
      </w:r>
      <w:r w:rsidR="009E0173">
        <w:rPr>
          <w:rFonts w:ascii="Arial" w:hAnsi="Arial" w:cs="Arial"/>
          <w:color w:val="auto"/>
          <w:sz w:val="20"/>
        </w:rPr>
        <w:t xml:space="preserve">verursachten Müllberge </w:t>
      </w:r>
      <w:r w:rsidR="0047657B">
        <w:rPr>
          <w:rFonts w:ascii="Arial" w:hAnsi="Arial" w:cs="Arial"/>
          <w:color w:val="auto"/>
          <w:sz w:val="20"/>
        </w:rPr>
        <w:t>beitragen</w:t>
      </w:r>
      <w:r w:rsidRPr="00BF28EB">
        <w:rPr>
          <w:rFonts w:ascii="Arial" w:hAnsi="Arial" w:cs="Arial"/>
          <w:color w:val="auto"/>
          <w:sz w:val="20"/>
        </w:rPr>
        <w:t xml:space="preserve">, indem das Vertrauen der Verbraucherinnen und Verbraucher in Leitungswasser gestärkt wird. Diese Forderung steht im Einklang mit der Agenda 2030 und insbesondere mit </w:t>
      </w:r>
      <w:r w:rsidR="009E0173">
        <w:rPr>
          <w:rFonts w:ascii="Arial" w:hAnsi="Arial" w:cs="Arial"/>
          <w:color w:val="auto"/>
          <w:sz w:val="20"/>
        </w:rPr>
        <w:t>dem Unionszi</w:t>
      </w:r>
      <w:r w:rsidRPr="00BF28EB">
        <w:rPr>
          <w:rFonts w:ascii="Arial" w:hAnsi="Arial" w:cs="Arial"/>
          <w:color w:val="auto"/>
          <w:sz w:val="20"/>
        </w:rPr>
        <w:t>el</w:t>
      </w:r>
      <w:r>
        <w:rPr>
          <w:rFonts w:ascii="Arial" w:hAnsi="Arial" w:cs="Arial"/>
          <w:color w:val="auto"/>
          <w:sz w:val="20"/>
        </w:rPr>
        <w:t xml:space="preserve"> </w:t>
      </w:r>
      <w:r w:rsidR="009E0173">
        <w:rPr>
          <w:rFonts w:ascii="Arial" w:hAnsi="Arial" w:cs="Arial"/>
          <w:color w:val="auto"/>
          <w:sz w:val="20"/>
        </w:rPr>
        <w:t xml:space="preserve">der </w:t>
      </w:r>
      <w:r>
        <w:rPr>
          <w:rFonts w:ascii="Arial" w:hAnsi="Arial" w:cs="Arial"/>
          <w:color w:val="auto"/>
          <w:sz w:val="20"/>
        </w:rPr>
        <w:t>nachhaltige</w:t>
      </w:r>
      <w:r w:rsidR="009E0173">
        <w:rPr>
          <w:rFonts w:ascii="Arial" w:hAnsi="Arial" w:cs="Arial"/>
          <w:color w:val="auto"/>
          <w:sz w:val="20"/>
        </w:rPr>
        <w:t>n</w:t>
      </w:r>
      <w:r>
        <w:rPr>
          <w:rFonts w:ascii="Arial" w:hAnsi="Arial" w:cs="Arial"/>
          <w:color w:val="auto"/>
          <w:sz w:val="20"/>
        </w:rPr>
        <w:t xml:space="preserve"> Entwicklung. </w:t>
      </w:r>
      <w:r w:rsidRPr="00BF28EB">
        <w:rPr>
          <w:rFonts w:ascii="Arial" w:hAnsi="Arial" w:cs="Arial"/>
          <w:color w:val="auto"/>
          <w:sz w:val="20"/>
        </w:rPr>
        <w:t xml:space="preserve">Der Leitgedanke ist eine ganzheitliche Risikobewertung von der Gewinnung bis zur Entnahmestelle inklusive einer regelmäßigen Kontrolle aller potenziellen Gefahrenstellen und der unverzüglichen Durchführung von erforderlichen Sanierungsmaßnahmen. </w:t>
      </w:r>
    </w:p>
    <w:p w14:paraId="138E3953" w14:textId="6BA56483" w:rsidR="00594A5C" w:rsidRDefault="00594A5C" w:rsidP="00BF28EB">
      <w:pPr>
        <w:pStyle w:val="EinfAbs"/>
        <w:rPr>
          <w:rFonts w:ascii="Arial" w:hAnsi="Arial" w:cs="Arial"/>
          <w:color w:val="auto"/>
          <w:sz w:val="20"/>
        </w:rPr>
      </w:pPr>
    </w:p>
    <w:p w14:paraId="5239DE52" w14:textId="538FD147" w:rsidR="00594A5C" w:rsidRPr="00BF28EB" w:rsidRDefault="00594A5C" w:rsidP="00594A5C">
      <w:pPr>
        <w:pStyle w:val="EinfAbs"/>
        <w:rPr>
          <w:rFonts w:ascii="Arial" w:hAnsi="Arial" w:cs="Arial"/>
          <w:color w:val="auto"/>
          <w:sz w:val="20"/>
        </w:rPr>
      </w:pPr>
      <w:r w:rsidRPr="00594A5C">
        <w:rPr>
          <w:rFonts w:ascii="Arial" w:hAnsi="Arial" w:cs="Arial"/>
          <w:color w:val="auto"/>
          <w:sz w:val="20"/>
        </w:rPr>
        <w:t xml:space="preserve">Besonders freut es uns, dass der Vorschlag zur neuen EU-Trinkwasserrichtlinie zahlreichen Empfehlungen des FORUM Wasserhygiene folgt, die wir seit Jahren vehement vertreten. Als wichtige Maßnahme werden in der Neufassung der EU-Trinkwasserrichtlinie </w:t>
      </w:r>
      <w:r w:rsidR="0047657B">
        <w:rPr>
          <w:rFonts w:ascii="Arial" w:hAnsi="Arial" w:cs="Arial"/>
          <w:color w:val="auto"/>
          <w:sz w:val="20"/>
        </w:rPr>
        <w:t xml:space="preserve">etwa </w:t>
      </w:r>
      <w:r w:rsidRPr="00594A5C">
        <w:rPr>
          <w:rFonts w:ascii="Arial" w:hAnsi="Arial" w:cs="Arial"/>
          <w:color w:val="auto"/>
          <w:sz w:val="20"/>
        </w:rPr>
        <w:t>Schulungen für alle mit der Trinkwasserinstallation befassten Fachleute vorgeschlagen – Schulungen, wie sie das FORUM Wasserhygiene seit 2014 durchführt. Das entsprechende Bewusstsein zu schaffen und das erforderliche Wissen zu vermitteln ist Ziel des gemeinnützigen Vereins FORUM Wasserhygiene. In diesem Sinne werden wir den Österreichischen Trinkwassertag am 14. Juni 2019 zum Anlass nehmen,</w:t>
      </w:r>
      <w:r w:rsidR="009E4B02">
        <w:rPr>
          <w:rFonts w:ascii="Arial" w:hAnsi="Arial" w:cs="Arial"/>
          <w:color w:val="auto"/>
          <w:sz w:val="20"/>
        </w:rPr>
        <w:t xml:space="preserve"> um</w:t>
      </w:r>
      <w:r w:rsidRPr="00594A5C">
        <w:rPr>
          <w:rFonts w:ascii="Arial" w:hAnsi="Arial" w:cs="Arial"/>
          <w:color w:val="auto"/>
          <w:sz w:val="20"/>
        </w:rPr>
        <w:t xml:space="preserve"> die aktuellen Entwicklungen zu </w:t>
      </w:r>
      <w:r w:rsidR="0047657B">
        <w:rPr>
          <w:rFonts w:ascii="Arial" w:hAnsi="Arial" w:cs="Arial"/>
          <w:color w:val="auto"/>
          <w:sz w:val="20"/>
        </w:rPr>
        <w:t>beleuchten</w:t>
      </w:r>
      <w:r w:rsidRPr="00594A5C">
        <w:rPr>
          <w:rFonts w:ascii="Arial" w:hAnsi="Arial" w:cs="Arial"/>
          <w:color w:val="auto"/>
          <w:sz w:val="20"/>
        </w:rPr>
        <w:t xml:space="preserve">. </w:t>
      </w:r>
    </w:p>
    <w:p w14:paraId="02BD1B53" w14:textId="72F4A78C" w:rsidR="00BF28EB" w:rsidRPr="00BF28EB" w:rsidRDefault="00BF28EB" w:rsidP="00BF28EB">
      <w:pPr>
        <w:pStyle w:val="EinfAbs"/>
        <w:rPr>
          <w:rFonts w:ascii="Arial" w:hAnsi="Arial" w:cs="Arial"/>
          <w:color w:val="auto"/>
          <w:sz w:val="20"/>
        </w:rPr>
      </w:pPr>
    </w:p>
    <w:p w14:paraId="3EE4E6CB" w14:textId="0919C03B" w:rsidR="00594A5C" w:rsidRDefault="00594A5C" w:rsidP="00594A5C">
      <w:pPr>
        <w:pStyle w:val="EinfAbs"/>
        <w:spacing w:line="240" w:lineRule="auto"/>
        <w:rPr>
          <w:rFonts w:ascii="Arial" w:hAnsi="Arial" w:cs="Arial"/>
          <w:color w:val="auto"/>
          <w:sz w:val="20"/>
        </w:rPr>
      </w:pPr>
    </w:p>
    <w:p w14:paraId="0C932FF8" w14:textId="07DEB1D7" w:rsidR="00BF28EB" w:rsidRDefault="00BF28EB" w:rsidP="00BF28EB">
      <w:pPr>
        <w:pStyle w:val="EinfAbs"/>
        <w:spacing w:line="240" w:lineRule="auto"/>
        <w:rPr>
          <w:rFonts w:ascii="Arial" w:hAnsi="Arial" w:cs="Arial"/>
          <w:color w:val="auto"/>
          <w:sz w:val="20"/>
        </w:rPr>
      </w:pPr>
    </w:p>
    <w:p w14:paraId="634EDDC8" w14:textId="745EC77D" w:rsidR="00075196" w:rsidRPr="009E4B02" w:rsidRDefault="009E4B02" w:rsidP="009E4B02">
      <w:pPr>
        <w:rPr>
          <w:rStyle w:val="IntensiveHervorhebung"/>
        </w:rPr>
      </w:pPr>
      <w:r w:rsidRPr="009E4B02">
        <w:rPr>
          <w:rStyle w:val="IntensiveHervorhebung"/>
          <w:noProof/>
          <w:lang w:eastAsia="de-DE"/>
        </w:rPr>
        <w:drawing>
          <wp:anchor distT="0" distB="0" distL="114300" distR="114300" simplePos="0" relativeHeight="251658240" behindDoc="0" locked="0" layoutInCell="1" allowOverlap="1" wp14:anchorId="6D86E178" wp14:editId="691486DA">
            <wp:simplePos x="0" y="0"/>
            <wp:positionH relativeFrom="column">
              <wp:posOffset>4445</wp:posOffset>
            </wp:positionH>
            <wp:positionV relativeFrom="paragraph">
              <wp:posOffset>-24765</wp:posOffset>
            </wp:positionV>
            <wp:extent cx="1040917" cy="1409700"/>
            <wp:effectExtent l="0" t="0" r="698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in_Tasch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917" cy="1409700"/>
                    </a:xfrm>
                    <a:prstGeom prst="rect">
                      <a:avLst/>
                    </a:prstGeom>
                  </pic:spPr>
                </pic:pic>
              </a:graphicData>
            </a:graphic>
            <wp14:sizeRelH relativeFrom="page">
              <wp14:pctWidth>0</wp14:pctWidth>
            </wp14:sizeRelH>
            <wp14:sizeRelV relativeFrom="page">
              <wp14:pctHeight>0</wp14:pctHeight>
            </wp14:sizeRelV>
          </wp:anchor>
        </w:drawing>
      </w:r>
      <w:r w:rsidR="0047657B">
        <w:rPr>
          <w:rStyle w:val="IntensiveHervorhebung"/>
        </w:rPr>
        <w:t xml:space="preserve">Martin Taschl, Generalsekretär FORUM Wasserhygiene </w:t>
      </w:r>
    </w:p>
    <w:p w14:paraId="2F5FCF2D" w14:textId="18CB5EBB" w:rsidR="00D150EF" w:rsidRDefault="00F6300A" w:rsidP="00217CB7">
      <w:pPr>
        <w:rPr>
          <w:rStyle w:val="IntensiveHervorhebung"/>
        </w:rPr>
      </w:pPr>
      <w:r w:rsidRPr="00D24D0E">
        <w:rPr>
          <w:rStyle w:val="IntensiveHervorhebung"/>
        </w:rPr>
        <w:t>© FORUM Wasserhygiene</w:t>
      </w:r>
    </w:p>
    <w:p w14:paraId="68F036DA" w14:textId="421E8000" w:rsidR="00602D3B" w:rsidRDefault="00602D3B" w:rsidP="00217CB7">
      <w:pPr>
        <w:rPr>
          <w:rStyle w:val="IntensiveHervorhebung"/>
        </w:rPr>
      </w:pPr>
    </w:p>
    <w:sectPr w:rsidR="00602D3B" w:rsidSect="0057231F">
      <w:headerReference w:type="default" r:id="rId8"/>
      <w:footerReference w:type="default" r:id="rId9"/>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4F17" w14:textId="77777777" w:rsidR="00721278" w:rsidRDefault="00721278" w:rsidP="00217CB7">
      <w:r>
        <w:separator/>
      </w:r>
    </w:p>
  </w:endnote>
  <w:endnote w:type="continuationSeparator" w:id="0">
    <w:p w14:paraId="19D24D05" w14:textId="77777777" w:rsidR="00721278" w:rsidRDefault="00721278" w:rsidP="002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2040503050306020203"/>
    <w:charset w:val="00"/>
    <w:family w:val="auto"/>
    <w:pitch w:val="variable"/>
    <w:sig w:usb0="00000001" w:usb1="00000001" w:usb2="00000000" w:usb3="00000000" w:csb0="0000019F" w:csb1="00000000"/>
  </w:font>
  <w:font w:name="GothamNarrow-Light">
    <w:altName w:val="Calibri"/>
    <w:panose1 w:val="00000000000000000000"/>
    <w:charset w:val="00"/>
    <w:family w:val="auto"/>
    <w:pitch w:val="variable"/>
    <w:sig w:usb0="A000007F" w:usb1="4000004A" w:usb2="00000000" w:usb3="00000000" w:csb0="0000009B" w:csb1="00000000"/>
  </w:font>
  <w:font w:name="Gotham Narrow Light">
    <w:panose1 w:val="00000000000000000000"/>
    <w:charset w:val="00"/>
    <w:family w:val="modern"/>
    <w:notTrueType/>
    <w:pitch w:val="variable"/>
    <w:sig w:usb0="A00000FF" w:usb1="4000004A" w:usb2="00000000" w:usb3="00000000" w:csb0="0000009B" w:csb1="00000000"/>
  </w:font>
  <w:font w:name="GothamNarrow-Medium">
    <w:altName w:val="Times New Roman"/>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EB54" w14:textId="77777777" w:rsidR="00DA0ACF" w:rsidRDefault="00260523" w:rsidP="00217CB7">
    <w:pPr>
      <w:pStyle w:val="Fuzeile"/>
    </w:pPr>
  </w:p>
  <w:p w14:paraId="26F8CDB6" w14:textId="77777777" w:rsidR="00DA0ACF" w:rsidRDefault="00260523" w:rsidP="00217CB7">
    <w:pPr>
      <w:pStyle w:val="Fuzeile"/>
    </w:pPr>
  </w:p>
  <w:p w14:paraId="31F87614" w14:textId="77777777" w:rsidR="00DA0ACF" w:rsidRDefault="00260523" w:rsidP="00217CB7">
    <w:pPr>
      <w:pStyle w:val="Fuzeile"/>
    </w:pPr>
  </w:p>
  <w:p w14:paraId="23D6ACE1" w14:textId="77777777" w:rsidR="00DA0ACF" w:rsidRDefault="00260523" w:rsidP="00217CB7">
    <w:pPr>
      <w:pStyle w:val="Fuzeile"/>
    </w:pPr>
  </w:p>
  <w:p w14:paraId="7DB2FA21" w14:textId="77777777" w:rsidR="00DA0ACF" w:rsidRDefault="00260523" w:rsidP="00217C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349D" w14:textId="77777777" w:rsidR="00721278" w:rsidRDefault="00721278" w:rsidP="00217CB7">
      <w:r>
        <w:separator/>
      </w:r>
    </w:p>
  </w:footnote>
  <w:footnote w:type="continuationSeparator" w:id="0">
    <w:p w14:paraId="4F0E045E" w14:textId="77777777" w:rsidR="00721278" w:rsidRDefault="00721278" w:rsidP="0021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A6A1" w14:textId="2116919C" w:rsidR="00DA0ACF" w:rsidRDefault="004F7303" w:rsidP="00217CB7">
    <w:pPr>
      <w:pStyle w:val="Kopfzeile"/>
    </w:pPr>
    <w:r>
      <w:rPr>
        <w:noProof/>
        <w:sz w:val="32"/>
        <w:lang w:eastAsia="de-DE"/>
      </w:rPr>
      <w:drawing>
        <wp:anchor distT="0" distB="0" distL="114300" distR="114300" simplePos="0" relativeHeight="251659264" behindDoc="1" locked="0" layoutInCell="1" allowOverlap="1" wp14:anchorId="69FF9CD8" wp14:editId="589FF182">
          <wp:simplePos x="0" y="0"/>
          <wp:positionH relativeFrom="column">
            <wp:posOffset>4385945</wp:posOffset>
          </wp:positionH>
          <wp:positionV relativeFrom="paragraph">
            <wp:posOffset>-159385</wp:posOffset>
          </wp:positionV>
          <wp:extent cx="1675130" cy="755015"/>
          <wp:effectExtent l="0" t="0" r="1270" b="6985"/>
          <wp:wrapTight wrapText="bothSides">
            <wp:wrapPolygon edited="0">
              <wp:start x="0" y="0"/>
              <wp:lineTo x="0" y="21255"/>
              <wp:lineTo x="21371" y="212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taschl\Downloads\Logo_Forum-Wasserhygiene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513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E1DB2" w14:textId="77777777" w:rsidR="00DA0ACF" w:rsidRDefault="00260523" w:rsidP="00217CB7">
    <w:pPr>
      <w:pStyle w:val="Kopfzeile"/>
    </w:pPr>
  </w:p>
  <w:p w14:paraId="476C160B" w14:textId="77777777" w:rsidR="00DA0ACF" w:rsidRDefault="00260523" w:rsidP="00217CB7">
    <w:pPr>
      <w:pStyle w:val="Kopfzeile"/>
    </w:pPr>
  </w:p>
  <w:p w14:paraId="34141341" w14:textId="77777777" w:rsidR="00DA0ACF" w:rsidRPr="0057231F" w:rsidRDefault="00260523" w:rsidP="00217C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F57F3"/>
    <w:multiLevelType w:val="multilevel"/>
    <w:tmpl w:val="A5D09D8A"/>
    <w:lvl w:ilvl="0">
      <w:start w:val="1"/>
      <w:numFmt w:val="bullet"/>
      <w:lvlText w:val=""/>
      <w:lvlJc w:val="left"/>
      <w:pPr>
        <w:ind w:left="360" w:hanging="360"/>
      </w:pPr>
      <w:rPr>
        <w:rFonts w:ascii="Symbol" w:hAnsi="Symbol" w:hint="default"/>
        <w:b/>
        <w:color w:val="1174A3"/>
      </w:rPr>
    </w:lvl>
    <w:lvl w:ilvl="1">
      <w:start w:val="1"/>
      <w:numFmt w:val="decimal"/>
      <w:lvlText w:val="%1.%2"/>
      <w:lvlJc w:val="left"/>
      <w:pPr>
        <w:ind w:left="360" w:hanging="360"/>
      </w:pPr>
      <w:rPr>
        <w:rFonts w:hint="default"/>
        <w:b/>
        <w:color w:val="1174A3"/>
      </w:rPr>
    </w:lvl>
    <w:lvl w:ilvl="2">
      <w:start w:val="1"/>
      <w:numFmt w:val="decimal"/>
      <w:lvlText w:val="%1.%2.%3"/>
      <w:lvlJc w:val="left"/>
      <w:pPr>
        <w:ind w:left="720" w:hanging="720"/>
      </w:pPr>
      <w:rPr>
        <w:rFonts w:hint="default"/>
        <w:b/>
        <w:color w:val="1174A3"/>
      </w:rPr>
    </w:lvl>
    <w:lvl w:ilvl="3">
      <w:start w:val="1"/>
      <w:numFmt w:val="decimal"/>
      <w:lvlText w:val="%1.%2.%3.%4"/>
      <w:lvlJc w:val="left"/>
      <w:pPr>
        <w:ind w:left="720" w:hanging="720"/>
      </w:pPr>
      <w:rPr>
        <w:rFonts w:hint="default"/>
        <w:b/>
        <w:color w:val="1174A3"/>
      </w:rPr>
    </w:lvl>
    <w:lvl w:ilvl="4">
      <w:start w:val="1"/>
      <w:numFmt w:val="decimal"/>
      <w:lvlText w:val="%1.%2.%3.%4.%5"/>
      <w:lvlJc w:val="left"/>
      <w:pPr>
        <w:ind w:left="1080" w:hanging="1080"/>
      </w:pPr>
      <w:rPr>
        <w:rFonts w:hint="default"/>
        <w:b/>
        <w:color w:val="1174A3"/>
      </w:rPr>
    </w:lvl>
    <w:lvl w:ilvl="5">
      <w:start w:val="1"/>
      <w:numFmt w:val="decimal"/>
      <w:lvlText w:val="%1.%2.%3.%4.%5.%6"/>
      <w:lvlJc w:val="left"/>
      <w:pPr>
        <w:ind w:left="1080" w:hanging="1080"/>
      </w:pPr>
      <w:rPr>
        <w:rFonts w:hint="default"/>
        <w:b/>
        <w:color w:val="1174A3"/>
      </w:rPr>
    </w:lvl>
    <w:lvl w:ilvl="6">
      <w:start w:val="1"/>
      <w:numFmt w:val="decimal"/>
      <w:lvlText w:val="%1.%2.%3.%4.%5.%6.%7"/>
      <w:lvlJc w:val="left"/>
      <w:pPr>
        <w:ind w:left="1440" w:hanging="1440"/>
      </w:pPr>
      <w:rPr>
        <w:rFonts w:hint="default"/>
        <w:b/>
        <w:color w:val="1174A3"/>
      </w:rPr>
    </w:lvl>
    <w:lvl w:ilvl="7">
      <w:start w:val="1"/>
      <w:numFmt w:val="decimal"/>
      <w:lvlText w:val="%1.%2.%3.%4.%5.%6.%7.%8"/>
      <w:lvlJc w:val="left"/>
      <w:pPr>
        <w:ind w:left="1440" w:hanging="1440"/>
      </w:pPr>
      <w:rPr>
        <w:rFonts w:hint="default"/>
        <w:b/>
        <w:color w:val="1174A3"/>
      </w:rPr>
    </w:lvl>
    <w:lvl w:ilvl="8">
      <w:start w:val="1"/>
      <w:numFmt w:val="decimal"/>
      <w:lvlText w:val="%1.%2.%3.%4.%5.%6.%7.%8.%9"/>
      <w:lvlJc w:val="left"/>
      <w:pPr>
        <w:ind w:left="1800" w:hanging="1800"/>
      </w:pPr>
      <w:rPr>
        <w:rFonts w:hint="default"/>
        <w:b/>
        <w:color w:val="1174A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1C"/>
    <w:rsid w:val="0001305C"/>
    <w:rsid w:val="0004668E"/>
    <w:rsid w:val="00056704"/>
    <w:rsid w:val="00075196"/>
    <w:rsid w:val="00080F54"/>
    <w:rsid w:val="000B0644"/>
    <w:rsid w:val="000C4C97"/>
    <w:rsid w:val="000E4764"/>
    <w:rsid w:val="000F2DCE"/>
    <w:rsid w:val="001134A7"/>
    <w:rsid w:val="00120768"/>
    <w:rsid w:val="00131351"/>
    <w:rsid w:val="00160BDD"/>
    <w:rsid w:val="00167432"/>
    <w:rsid w:val="00184FBE"/>
    <w:rsid w:val="00191708"/>
    <w:rsid w:val="00191AE1"/>
    <w:rsid w:val="001C6192"/>
    <w:rsid w:val="001D56F0"/>
    <w:rsid w:val="001F600F"/>
    <w:rsid w:val="00207603"/>
    <w:rsid w:val="00216D32"/>
    <w:rsid w:val="00217CB7"/>
    <w:rsid w:val="002265FF"/>
    <w:rsid w:val="00260523"/>
    <w:rsid w:val="002E0105"/>
    <w:rsid w:val="00301CB4"/>
    <w:rsid w:val="00350131"/>
    <w:rsid w:val="00363D2D"/>
    <w:rsid w:val="003B042D"/>
    <w:rsid w:val="003C0063"/>
    <w:rsid w:val="003C6DE8"/>
    <w:rsid w:val="003D7A77"/>
    <w:rsid w:val="003E4293"/>
    <w:rsid w:val="004373BD"/>
    <w:rsid w:val="004520BA"/>
    <w:rsid w:val="0047657B"/>
    <w:rsid w:val="00483F99"/>
    <w:rsid w:val="004869F8"/>
    <w:rsid w:val="004A051C"/>
    <w:rsid w:val="004B3356"/>
    <w:rsid w:val="004B4084"/>
    <w:rsid w:val="004C6669"/>
    <w:rsid w:val="004E0800"/>
    <w:rsid w:val="004F21A7"/>
    <w:rsid w:val="004F6131"/>
    <w:rsid w:val="004F7303"/>
    <w:rsid w:val="00512E05"/>
    <w:rsid w:val="00594A5C"/>
    <w:rsid w:val="005A778C"/>
    <w:rsid w:val="005C27C3"/>
    <w:rsid w:val="005D1386"/>
    <w:rsid w:val="005D18F9"/>
    <w:rsid w:val="00602D3B"/>
    <w:rsid w:val="00604CFB"/>
    <w:rsid w:val="0063490A"/>
    <w:rsid w:val="00640C98"/>
    <w:rsid w:val="006451FF"/>
    <w:rsid w:val="00645CB1"/>
    <w:rsid w:val="00660127"/>
    <w:rsid w:val="00675923"/>
    <w:rsid w:val="006C69E8"/>
    <w:rsid w:val="006D03AF"/>
    <w:rsid w:val="006E1AA0"/>
    <w:rsid w:val="00711EDE"/>
    <w:rsid w:val="00721278"/>
    <w:rsid w:val="00741923"/>
    <w:rsid w:val="0074439F"/>
    <w:rsid w:val="00752FA5"/>
    <w:rsid w:val="0076426E"/>
    <w:rsid w:val="007A17BE"/>
    <w:rsid w:val="007B3C66"/>
    <w:rsid w:val="007C61DF"/>
    <w:rsid w:val="008062DD"/>
    <w:rsid w:val="00860F5A"/>
    <w:rsid w:val="00867C2C"/>
    <w:rsid w:val="00880139"/>
    <w:rsid w:val="00891ED3"/>
    <w:rsid w:val="008C13C0"/>
    <w:rsid w:val="008D6406"/>
    <w:rsid w:val="008E076B"/>
    <w:rsid w:val="008E73DB"/>
    <w:rsid w:val="00904EE1"/>
    <w:rsid w:val="00912AC1"/>
    <w:rsid w:val="009468CC"/>
    <w:rsid w:val="0096535F"/>
    <w:rsid w:val="009718AA"/>
    <w:rsid w:val="009A0CAD"/>
    <w:rsid w:val="009E0173"/>
    <w:rsid w:val="009E48E5"/>
    <w:rsid w:val="009E4B02"/>
    <w:rsid w:val="00A172E6"/>
    <w:rsid w:val="00A4485D"/>
    <w:rsid w:val="00A55FA2"/>
    <w:rsid w:val="00A64207"/>
    <w:rsid w:val="00A73D28"/>
    <w:rsid w:val="00A92BF7"/>
    <w:rsid w:val="00A96D63"/>
    <w:rsid w:val="00AD61E0"/>
    <w:rsid w:val="00B056DC"/>
    <w:rsid w:val="00B13815"/>
    <w:rsid w:val="00B24022"/>
    <w:rsid w:val="00B37A86"/>
    <w:rsid w:val="00B57166"/>
    <w:rsid w:val="00B57746"/>
    <w:rsid w:val="00B64680"/>
    <w:rsid w:val="00BC7F0C"/>
    <w:rsid w:val="00BF28EB"/>
    <w:rsid w:val="00C06167"/>
    <w:rsid w:val="00C11F3F"/>
    <w:rsid w:val="00C24F5E"/>
    <w:rsid w:val="00C47A28"/>
    <w:rsid w:val="00C50E70"/>
    <w:rsid w:val="00C61657"/>
    <w:rsid w:val="00CA522F"/>
    <w:rsid w:val="00CE1791"/>
    <w:rsid w:val="00CE4666"/>
    <w:rsid w:val="00D03409"/>
    <w:rsid w:val="00D07CB6"/>
    <w:rsid w:val="00D150EF"/>
    <w:rsid w:val="00D24D0E"/>
    <w:rsid w:val="00D33DE4"/>
    <w:rsid w:val="00D56AD6"/>
    <w:rsid w:val="00D81A17"/>
    <w:rsid w:val="00D93F0E"/>
    <w:rsid w:val="00DC6DED"/>
    <w:rsid w:val="00DD7408"/>
    <w:rsid w:val="00E0347C"/>
    <w:rsid w:val="00E10C28"/>
    <w:rsid w:val="00E361B3"/>
    <w:rsid w:val="00E445B4"/>
    <w:rsid w:val="00E575C1"/>
    <w:rsid w:val="00E6243D"/>
    <w:rsid w:val="00E64DC7"/>
    <w:rsid w:val="00E70D93"/>
    <w:rsid w:val="00E75969"/>
    <w:rsid w:val="00E75D4A"/>
    <w:rsid w:val="00F07D1C"/>
    <w:rsid w:val="00F10ADA"/>
    <w:rsid w:val="00F11436"/>
    <w:rsid w:val="00F62ECF"/>
    <w:rsid w:val="00F6300A"/>
    <w:rsid w:val="00F71199"/>
    <w:rsid w:val="00F855F5"/>
    <w:rsid w:val="00F9707B"/>
    <w:rsid w:val="00FA3FFC"/>
    <w:rsid w:val="00FC7AE4"/>
    <w:rsid w:val="00FD66D9"/>
    <w:rsid w:val="00FF134D"/>
    <w:rsid w:val="00FF2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3CA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CB7"/>
    <w:rPr>
      <w:rFonts w:eastAsia="ヒラギノ角ゴ Pro W3" w:cs="Times New Roman"/>
      <w:color w:val="000000"/>
      <w:sz w:val="22"/>
      <w:szCs w:val="22"/>
    </w:rPr>
  </w:style>
  <w:style w:type="paragraph" w:styleId="berschrift1">
    <w:name w:val="heading 1"/>
    <w:basedOn w:val="Standard"/>
    <w:next w:val="Standard"/>
    <w:link w:val="berschrift1Zchn"/>
    <w:uiPriority w:val="9"/>
    <w:qFormat/>
    <w:rsid w:val="00217CB7"/>
    <w:pPr>
      <w:keepNext/>
      <w:keepLines/>
      <w:spacing w:before="240"/>
      <w:outlineLvl w:val="0"/>
    </w:pPr>
    <w:rPr>
      <w:rFonts w:eastAsiaTheme="majorEastAs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217CB7"/>
    <w:pPr>
      <w:keepNext/>
      <w:keepLines/>
      <w:spacing w:before="40"/>
      <w:outlineLvl w:val="1"/>
    </w:pPr>
    <w:rPr>
      <w:rFonts w:eastAsiaTheme="majorEastAsia" w:cstheme="majorBidi"/>
      <w:b/>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51C"/>
    <w:pPr>
      <w:tabs>
        <w:tab w:val="center" w:pos="4536"/>
        <w:tab w:val="right" w:pos="9072"/>
      </w:tabs>
    </w:pPr>
  </w:style>
  <w:style w:type="character" w:customStyle="1" w:styleId="KopfzeileZchn">
    <w:name w:val="Kopfzeile Zchn"/>
    <w:basedOn w:val="Absatz-Standardschriftart"/>
    <w:link w:val="Kopfzeile"/>
    <w:uiPriority w:val="99"/>
    <w:rsid w:val="004A051C"/>
    <w:rPr>
      <w:rFonts w:ascii="Lucida Grande" w:eastAsia="ヒラギノ角ゴ Pro W3" w:hAnsi="Lucida Grande" w:cs="Times New Roman"/>
      <w:color w:val="000000"/>
    </w:rPr>
  </w:style>
  <w:style w:type="paragraph" w:styleId="Fuzeile">
    <w:name w:val="footer"/>
    <w:basedOn w:val="Standard"/>
    <w:link w:val="FuzeileZchn"/>
    <w:uiPriority w:val="99"/>
    <w:unhideWhenUsed/>
    <w:rsid w:val="004A051C"/>
    <w:pPr>
      <w:tabs>
        <w:tab w:val="center" w:pos="4536"/>
        <w:tab w:val="right" w:pos="9072"/>
      </w:tabs>
    </w:pPr>
  </w:style>
  <w:style w:type="character" w:customStyle="1" w:styleId="FuzeileZchn">
    <w:name w:val="Fußzeile Zchn"/>
    <w:basedOn w:val="Absatz-Standardschriftart"/>
    <w:link w:val="Fuzeile"/>
    <w:uiPriority w:val="99"/>
    <w:rsid w:val="004A051C"/>
    <w:rPr>
      <w:rFonts w:ascii="Lucida Grande" w:eastAsia="ヒラギノ角ゴ Pro W3" w:hAnsi="Lucida Grande" w:cs="Times New Roman"/>
      <w:color w:val="000000"/>
    </w:rPr>
  </w:style>
  <w:style w:type="paragraph" w:customStyle="1" w:styleId="EinfAbs">
    <w:name w:val="[Einf. Abs.]"/>
    <w:basedOn w:val="Standard"/>
    <w:uiPriority w:val="99"/>
    <w:rsid w:val="004A051C"/>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customStyle="1" w:styleId="Copy">
    <w:name w:val="Copy"/>
    <w:uiPriority w:val="99"/>
    <w:rsid w:val="004A051C"/>
    <w:rPr>
      <w:rFonts w:ascii="GothamNarrow-Light" w:hAnsi="GothamNarrow-Light" w:cs="GothamNarrow-Light"/>
      <w:sz w:val="18"/>
      <w:szCs w:val="18"/>
    </w:rPr>
  </w:style>
  <w:style w:type="paragraph" w:styleId="Sprechblasentext">
    <w:name w:val="Balloon Text"/>
    <w:basedOn w:val="Standard"/>
    <w:link w:val="SprechblasentextZchn"/>
    <w:uiPriority w:val="99"/>
    <w:semiHidden/>
    <w:unhideWhenUsed/>
    <w:rsid w:val="004B408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4B4084"/>
    <w:rPr>
      <w:rFonts w:ascii="Times New Roman" w:eastAsia="ヒラギノ角ゴ Pro W3" w:hAnsi="Times New Roman" w:cs="Times New Roman"/>
      <w:color w:val="000000"/>
      <w:sz w:val="18"/>
      <w:szCs w:val="18"/>
    </w:rPr>
  </w:style>
  <w:style w:type="character" w:customStyle="1" w:styleId="berschrift1Zchn">
    <w:name w:val="Überschrift 1 Zchn"/>
    <w:basedOn w:val="Absatz-Standardschriftart"/>
    <w:link w:val="berschrift1"/>
    <w:uiPriority w:val="9"/>
    <w:rsid w:val="00217CB7"/>
    <w:rPr>
      <w:rFonts w:eastAsiaTheme="majorEastAsia"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217CB7"/>
    <w:rPr>
      <w:rFonts w:eastAsiaTheme="majorEastAsia" w:cstheme="majorBidi"/>
      <w:b/>
      <w:color w:val="2E74B5" w:themeColor="accent1" w:themeShade="BF"/>
      <w:sz w:val="26"/>
      <w:szCs w:val="26"/>
    </w:rPr>
  </w:style>
  <w:style w:type="character" w:styleId="Fett">
    <w:name w:val="Strong"/>
    <w:basedOn w:val="Absatz-Standardschriftart"/>
    <w:uiPriority w:val="22"/>
    <w:qFormat/>
    <w:rsid w:val="0074439F"/>
    <w:rPr>
      <w:b/>
      <w:bCs/>
    </w:rPr>
  </w:style>
  <w:style w:type="character" w:styleId="IntensiveHervorhebung">
    <w:name w:val="Intense Emphasis"/>
    <w:basedOn w:val="Absatz-Standardschriftart"/>
    <w:uiPriority w:val="21"/>
    <w:qFormat/>
    <w:rsid w:val="00D24D0E"/>
    <w:rPr>
      <w:i/>
      <w:iCs/>
      <w:color w:val="5B9BD5" w:themeColor="accent1"/>
    </w:rPr>
  </w:style>
  <w:style w:type="character" w:styleId="Hyperlink">
    <w:name w:val="Hyperlink"/>
    <w:basedOn w:val="Absatz-Standardschriftart"/>
    <w:uiPriority w:val="99"/>
    <w:unhideWhenUsed/>
    <w:rsid w:val="00912AC1"/>
    <w:rPr>
      <w:color w:val="0563C1"/>
      <w:u w:val="single"/>
    </w:rPr>
  </w:style>
  <w:style w:type="paragraph" w:customStyle="1" w:styleId="Abbildung">
    <w:name w:val="Abbildung"/>
    <w:basedOn w:val="Standard"/>
    <w:link w:val="AbbildungZchn"/>
    <w:qFormat/>
    <w:rsid w:val="00D150EF"/>
    <w:pPr>
      <w:spacing w:line="259" w:lineRule="auto"/>
      <w:jc w:val="center"/>
    </w:pPr>
    <w:rPr>
      <w:rFonts w:ascii="Gotham Narrow Light" w:eastAsiaTheme="minorHAnsi" w:hAnsi="Gotham Narrow Light" w:cstheme="minorBidi"/>
      <w:i/>
      <w:color w:val="auto"/>
    </w:rPr>
  </w:style>
  <w:style w:type="character" w:customStyle="1" w:styleId="AbbildungZchn">
    <w:name w:val="Abbildung Zchn"/>
    <w:basedOn w:val="Absatz-Standardschriftart"/>
    <w:link w:val="Abbildung"/>
    <w:rsid w:val="00D150EF"/>
    <w:rPr>
      <w:rFonts w:ascii="Gotham Narrow Light" w:hAnsi="Gotham Narrow Light"/>
      <w:i/>
      <w:sz w:val="22"/>
      <w:szCs w:val="22"/>
    </w:rPr>
  </w:style>
  <w:style w:type="table" w:styleId="Tabellenraster">
    <w:name w:val="Table Grid"/>
    <w:basedOn w:val="NormaleTabelle"/>
    <w:uiPriority w:val="39"/>
    <w:rsid w:val="0060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302">
      <w:bodyDiv w:val="1"/>
      <w:marLeft w:val="0"/>
      <w:marRight w:val="0"/>
      <w:marTop w:val="0"/>
      <w:marBottom w:val="0"/>
      <w:divBdr>
        <w:top w:val="none" w:sz="0" w:space="0" w:color="auto"/>
        <w:left w:val="none" w:sz="0" w:space="0" w:color="auto"/>
        <w:bottom w:val="none" w:sz="0" w:space="0" w:color="auto"/>
        <w:right w:val="none" w:sz="0" w:space="0" w:color="auto"/>
      </w:divBdr>
    </w:div>
    <w:div w:id="971179872">
      <w:bodyDiv w:val="1"/>
      <w:marLeft w:val="0"/>
      <w:marRight w:val="0"/>
      <w:marTop w:val="0"/>
      <w:marBottom w:val="0"/>
      <w:divBdr>
        <w:top w:val="none" w:sz="0" w:space="0" w:color="auto"/>
        <w:left w:val="none" w:sz="0" w:space="0" w:color="auto"/>
        <w:bottom w:val="none" w:sz="0" w:space="0" w:color="auto"/>
        <w:right w:val="none" w:sz="0" w:space="0" w:color="auto"/>
      </w:divBdr>
      <w:divsChild>
        <w:div w:id="1110006448">
          <w:marLeft w:val="547"/>
          <w:marRight w:val="0"/>
          <w:marTop w:val="0"/>
          <w:marBottom w:val="0"/>
          <w:divBdr>
            <w:top w:val="none" w:sz="0" w:space="0" w:color="auto"/>
            <w:left w:val="none" w:sz="0" w:space="0" w:color="auto"/>
            <w:bottom w:val="none" w:sz="0" w:space="0" w:color="auto"/>
            <w:right w:val="none" w:sz="0" w:space="0" w:color="auto"/>
          </w:divBdr>
        </w:div>
        <w:div w:id="2005089231">
          <w:marLeft w:val="547"/>
          <w:marRight w:val="0"/>
          <w:marTop w:val="0"/>
          <w:marBottom w:val="0"/>
          <w:divBdr>
            <w:top w:val="none" w:sz="0" w:space="0" w:color="auto"/>
            <w:left w:val="none" w:sz="0" w:space="0" w:color="auto"/>
            <w:bottom w:val="none" w:sz="0" w:space="0" w:color="auto"/>
            <w:right w:val="none" w:sz="0" w:space="0" w:color="auto"/>
          </w:divBdr>
        </w:div>
        <w:div w:id="1740134811">
          <w:marLeft w:val="547"/>
          <w:marRight w:val="0"/>
          <w:marTop w:val="0"/>
          <w:marBottom w:val="0"/>
          <w:divBdr>
            <w:top w:val="none" w:sz="0" w:space="0" w:color="auto"/>
            <w:left w:val="none" w:sz="0" w:space="0" w:color="auto"/>
            <w:bottom w:val="none" w:sz="0" w:space="0" w:color="auto"/>
            <w:right w:val="none" w:sz="0" w:space="0" w:color="auto"/>
          </w:divBdr>
        </w:div>
      </w:divsChild>
    </w:div>
    <w:div w:id="99130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WimTec</dc:creator>
  <cp:keywords/>
  <dc:description/>
  <cp:lastModifiedBy>Forum Wasserhygiene</cp:lastModifiedBy>
  <cp:revision>2</cp:revision>
  <dcterms:created xsi:type="dcterms:W3CDTF">2019-02-26T12:50:00Z</dcterms:created>
  <dcterms:modified xsi:type="dcterms:W3CDTF">2019-02-26T12:50:00Z</dcterms:modified>
</cp:coreProperties>
</file>